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CC3" w:rsidRPr="001B1CC3" w:rsidRDefault="001B1CC3" w:rsidP="001B1C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1CC3"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1B1CC3" w:rsidRPr="001B1CC3" w:rsidRDefault="001B1CC3" w:rsidP="001B1C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1CC3">
        <w:rPr>
          <w:rFonts w:ascii="Times New Roman" w:hAnsi="Times New Roman" w:cs="Times New Roman"/>
          <w:b/>
          <w:bCs/>
          <w:sz w:val="24"/>
          <w:szCs w:val="24"/>
        </w:rPr>
        <w:t xml:space="preserve">Волочаевская  средняя общеобразовательная школа </w:t>
      </w: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800" w:type="dxa"/>
        <w:tblInd w:w="-1141" w:type="dxa"/>
        <w:tblLook w:val="01E0"/>
      </w:tblPr>
      <w:tblGrid>
        <w:gridCol w:w="2988"/>
        <w:gridCol w:w="7812"/>
      </w:tblGrid>
      <w:tr w:rsidR="001B1CC3" w:rsidRPr="001B1CC3" w:rsidTr="002929D5">
        <w:trPr>
          <w:trHeight w:val="2776"/>
        </w:trPr>
        <w:tc>
          <w:tcPr>
            <w:tcW w:w="2988" w:type="dxa"/>
          </w:tcPr>
          <w:p w:rsidR="001B1CC3" w:rsidRPr="001B1CC3" w:rsidRDefault="001B1CC3" w:rsidP="00292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C3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РАССМОТРЕНА                                </w:t>
            </w:r>
          </w:p>
          <w:p w:rsidR="001B1CC3" w:rsidRPr="001B1CC3" w:rsidRDefault="001B1CC3" w:rsidP="00292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CC3" w:rsidRPr="001B1CC3" w:rsidRDefault="001B1CC3" w:rsidP="00292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C3">
              <w:rPr>
                <w:rFonts w:ascii="Times New Roman" w:hAnsi="Times New Roman" w:cs="Times New Roman"/>
                <w:sz w:val="24"/>
                <w:szCs w:val="24"/>
              </w:rPr>
              <w:t xml:space="preserve"> на методическом                                           объединении учителей                            естественно-математического цикла</w:t>
            </w:r>
          </w:p>
          <w:p w:rsidR="001B1CC3" w:rsidRPr="001B1CC3" w:rsidRDefault="001B1CC3" w:rsidP="00292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CC3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заседания </w:t>
            </w:r>
          </w:p>
          <w:p w:rsidR="001B1CC3" w:rsidRPr="001B1CC3" w:rsidRDefault="00CB71FB" w:rsidP="00292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29.08.2021</w:t>
            </w:r>
            <w:r w:rsidR="001B1CC3" w:rsidRPr="001B1CC3">
              <w:rPr>
                <w:rFonts w:ascii="Times New Roman" w:hAnsi="Times New Roman" w:cs="Times New Roman"/>
                <w:sz w:val="24"/>
                <w:szCs w:val="24"/>
              </w:rPr>
              <w:t xml:space="preserve"> г. №1 </w:t>
            </w:r>
          </w:p>
        </w:tc>
        <w:tc>
          <w:tcPr>
            <w:tcW w:w="7812" w:type="dxa"/>
          </w:tcPr>
          <w:p w:rsidR="001B1CC3" w:rsidRPr="001B1CC3" w:rsidRDefault="001B1CC3" w:rsidP="002929D5">
            <w:pPr>
              <w:ind w:left="207" w:right="-419" w:hanging="2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1CC3">
              <w:rPr>
                <w:rFonts w:ascii="Times New Roman" w:hAnsi="Times New Roman" w:cs="Times New Roman"/>
                <w:sz w:val="24"/>
                <w:szCs w:val="24"/>
              </w:rPr>
              <w:t>РЕКОМЕНДОВАНА  К                  УТВЕРЖДЕНА</w:t>
            </w:r>
            <w:proofErr w:type="gramEnd"/>
          </w:p>
          <w:p w:rsidR="001B1CC3" w:rsidRPr="001B1CC3" w:rsidRDefault="001B1CC3" w:rsidP="002929D5">
            <w:pPr>
              <w:ind w:left="207" w:right="-419" w:hanging="207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3">
              <w:rPr>
                <w:rFonts w:ascii="Times New Roman" w:hAnsi="Times New Roman" w:cs="Times New Roman"/>
                <w:sz w:val="24"/>
                <w:szCs w:val="24"/>
              </w:rPr>
              <w:t xml:space="preserve">   УТВЕРЖДЕНИЮ                           </w:t>
            </w:r>
          </w:p>
          <w:p w:rsidR="001B1CC3" w:rsidRPr="001B1CC3" w:rsidRDefault="001B1CC3" w:rsidP="002929D5">
            <w:pPr>
              <w:ind w:right="-4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CC3" w:rsidRPr="001B1CC3" w:rsidRDefault="001B1CC3" w:rsidP="002929D5">
            <w:pPr>
              <w:ind w:right="-419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Директор</w:t>
            </w:r>
          </w:p>
          <w:p w:rsidR="001B1CC3" w:rsidRPr="001B1CC3" w:rsidRDefault="001B1CC3" w:rsidP="002929D5">
            <w:pPr>
              <w:ind w:right="-419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3">
              <w:rPr>
                <w:rFonts w:ascii="Times New Roman" w:hAnsi="Times New Roman" w:cs="Times New Roman"/>
                <w:sz w:val="24"/>
                <w:szCs w:val="24"/>
              </w:rPr>
              <w:t xml:space="preserve">  на заседании                                     МБОУ Волочаевской СОШ</w:t>
            </w:r>
          </w:p>
          <w:p w:rsidR="001B1CC3" w:rsidRPr="001B1CC3" w:rsidRDefault="001B1CC3" w:rsidP="002929D5">
            <w:pPr>
              <w:ind w:right="-419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3">
              <w:rPr>
                <w:rFonts w:ascii="Times New Roman" w:hAnsi="Times New Roman" w:cs="Times New Roman"/>
                <w:sz w:val="24"/>
                <w:szCs w:val="24"/>
              </w:rPr>
              <w:t xml:space="preserve">  педагогического совета                   </w:t>
            </w:r>
            <w:proofErr w:type="spellStart"/>
            <w:r w:rsidRPr="001B1CC3">
              <w:rPr>
                <w:rFonts w:ascii="Times New Roman" w:hAnsi="Times New Roman" w:cs="Times New Roman"/>
                <w:sz w:val="24"/>
                <w:szCs w:val="24"/>
              </w:rPr>
              <w:t>____________В.А.Корякин</w:t>
            </w:r>
            <w:proofErr w:type="spellEnd"/>
          </w:p>
          <w:p w:rsidR="001B1CC3" w:rsidRPr="001B1CC3" w:rsidRDefault="001B1CC3" w:rsidP="002929D5">
            <w:pPr>
              <w:ind w:right="-419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3">
              <w:rPr>
                <w:rFonts w:ascii="Times New Roman" w:hAnsi="Times New Roman" w:cs="Times New Roman"/>
                <w:sz w:val="24"/>
                <w:szCs w:val="24"/>
              </w:rPr>
              <w:t xml:space="preserve">  МБОУ  Волочаевской СОШ           </w:t>
            </w:r>
          </w:p>
          <w:p w:rsidR="001B1CC3" w:rsidRPr="001B1CC3" w:rsidRDefault="00CB71FB" w:rsidP="002929D5">
            <w:pPr>
              <w:ind w:right="-4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протокол от 30.08.2021</w:t>
            </w:r>
            <w:r w:rsidR="00257AD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         приказ от 31.08.2021</w:t>
            </w:r>
            <w:r w:rsidR="00257AD7">
              <w:rPr>
                <w:rFonts w:ascii="Times New Roman" w:hAnsi="Times New Roman" w:cs="Times New Roman"/>
                <w:sz w:val="24"/>
                <w:szCs w:val="24"/>
              </w:rPr>
              <w:t>г.№1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внеурочной деятельности</w:t>
      </w: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 Баскетбол »</w:t>
      </w: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(спортивно-оздоровительное направление)</w:t>
      </w: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    </w:t>
      </w: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Pr="001B1CC3" w:rsidRDefault="001B1CC3" w:rsidP="001B1CC3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Учитель физической культуры                                                                                                                                       Дорошенко Андрей Юрьевич.</w:t>
      </w:r>
    </w:p>
    <w:p w:rsidR="001B1CC3" w:rsidRPr="001B1CC3" w:rsidRDefault="001B1CC3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Start"/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1B1CC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Волочаевский</w:t>
      </w:r>
    </w:p>
    <w:p w:rsidR="001B1CC3" w:rsidRPr="001B1CC3" w:rsidRDefault="00CB71FB" w:rsidP="001B1CC3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2021-2022</w:t>
      </w:r>
      <w:r w:rsidR="001B1CC3" w:rsidRPr="001B1CC3">
        <w:rPr>
          <w:rFonts w:ascii="Times New Roman" w:hAnsi="Times New Roman" w:cs="Times New Roman"/>
          <w:color w:val="000000"/>
          <w:sz w:val="24"/>
          <w:szCs w:val="24"/>
        </w:rPr>
        <w:t>г</w:t>
      </w:r>
    </w:p>
    <w:p w:rsidR="007C547C" w:rsidRPr="001B1CC3" w:rsidRDefault="007C547C" w:rsidP="007C54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547C" w:rsidRPr="001B1CC3" w:rsidRDefault="007C547C" w:rsidP="001B1CC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I. Пояснительная записка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баскетбол как вид спорта получил широкое распространение в России и мире. Массовое привлечение детей к занятиям баскетболом позволило России добиться успехов на международной арене. Тем не менее, проблемы подготовки спортивных резервов по баскетболу существуют. Речь идет в первую очередь о повышении класса массового баскетбола в обычных общеобразовательных и спортивных школах, так как именно в этой среде рождаются таланты, воспитывается резерв сборных команд страны. Кроме того, спортивные игры, в том числе баскетбол, являются отличным средством поддержания и укрепления здоровья, развития физических и психических качеств ребенка. Усложненные условия деятельности и эмоциональный подъем позволяют легче мобилизовать резервы двигательного аппарата.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значение при этом имеет влияние, которое оказывают занятия баскетболом на рост и развитие мозга подростка. Разнообразное воздействие во время игры стимулирует созревание нервных клеток и взаимосвязей между ними, способствует проявлению наследственных возможностей нервной системы. В баскетболе постоянно изменяется игровая ситуация. Действовать приходиться в зависимости от ситуации, а не по определенным программам. Основной формой деятельности мозга в этих условиях является не отработка стандартных навыков, а творческая деятельность – мгновенная оценка ситуации, решение тактических задач, выбор ответных действий.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сложной технике игры основывается на приобретении на начальном этапе простейших умений обращения с мячом. Специально подобранные игровые упражнения создают неограниченные возможности для развития координационных способностей: ориентирование в пространстве, быстрота реакций и перестроение двигательных действий, точность дифференцирования, воспроизведение и оценивание пространных, силовых и временных параметров движений, способность к согласованию движений в целостные комбинации.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баскетболу для учащихся 6 - 8 классов способствует гармоничному развитию физических и духовных сил юных спортсменов, воспитанию социально активной личности готовой к трудовой деятельности, поэтому можно говорить об актуальности программы.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Нормативно-правовой и документальной базой программы внеурочной деятельности по формированию культуры здоровья </w:t>
      </w:r>
      <w:proofErr w:type="gram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являются:</w:t>
      </w:r>
    </w:p>
    <w:p w:rsidR="007C547C" w:rsidRPr="001B1CC3" w:rsidRDefault="007C547C" w:rsidP="007C547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Российской Федерации «Об образовании»;</w:t>
      </w:r>
    </w:p>
    <w:p w:rsidR="007C547C" w:rsidRPr="001B1CC3" w:rsidRDefault="007C547C" w:rsidP="007C547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стандарт;</w:t>
      </w:r>
    </w:p>
    <w:p w:rsidR="007C547C" w:rsidRPr="001B1CC3" w:rsidRDefault="007C547C" w:rsidP="007C547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СанПиН, 2.4.2.1178-02 «Гигиенические требования к режиму учебно-воспитательного процесса» (Приказ Минздрава от 28.11.2002) раздел 2.9.;</w:t>
      </w:r>
    </w:p>
    <w:p w:rsidR="007C547C" w:rsidRPr="001B1CC3" w:rsidRDefault="007C547C" w:rsidP="007C547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20.03.1999 №52-ФЗ «О санитарно-эпидемиологическом благополучии населения»;</w:t>
      </w:r>
    </w:p>
    <w:p w:rsidR="007C547C" w:rsidRPr="001B1CC3" w:rsidRDefault="007C547C" w:rsidP="007C547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Комплексная программа физического воспитания учащихся I-XI классов (В.И.Лях, 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Л.А.Зданевич</w:t>
      </w:r>
      <w:proofErr w:type="spell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«Просвещение»</w:t>
      </w:r>
      <w:proofErr w:type="gram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2011).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Цели и задачи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в баскетбол направлена на всестороннее физическое развитие и способствует совершенствованию многих необходимых в жизни двигательных и морально-волевых качеств.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программы</w:t>
      </w: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углублённое изучение спортивной игры баскетбол.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программы: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</w:t>
      </w:r>
    </w:p>
    <w:p w:rsidR="007C547C" w:rsidRPr="001B1CC3" w:rsidRDefault="007C547C" w:rsidP="007C547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Ознакомиться с основными правилами игры в баскетбол;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воспитательные</w:t>
      </w:r>
    </w:p>
    <w:p w:rsidR="007C547C" w:rsidRPr="001B1CC3" w:rsidRDefault="007C547C" w:rsidP="007C547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содействовать правильному физическому развитию и разносторонней физической подготовленности;</w:t>
      </w:r>
    </w:p>
    <w:p w:rsidR="007C547C" w:rsidRPr="001B1CC3" w:rsidRDefault="007C547C" w:rsidP="007C547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чувство ответственности, коллективизма, уважения к партнеру и сопернику;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развивающие</w:t>
      </w:r>
    </w:p>
    <w:p w:rsidR="007C547C" w:rsidRPr="001B1CC3" w:rsidRDefault="007C547C" w:rsidP="007C547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укреплению опорно–двигательного аппарата, развитию быстроты, гибкости, ловкости;</w:t>
      </w:r>
    </w:p>
    <w:p w:rsidR="007C547C" w:rsidRPr="001B1CC3" w:rsidRDefault="007C547C" w:rsidP="007C547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координационные способности и силу воли.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Отличительной особенностью</w:t>
      </w: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данной программы заключается в том, что она составлена на основе знаний о физическом развитии и подготовленности, психофизических и интеллектуальных возможностей детей 11-13 лет.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Продолжительность занятий определяется их интенсивностью. Выполнение нормативного объема учебного времени достигается сложением времени учебных занятий и затратами времени на соревновательную деятельность по баскетболу в школе и вне ее.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Формирование универсальных учебных действий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35" w:type="dxa"/>
        <w:tblInd w:w="-916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02"/>
        <w:gridCol w:w="6833"/>
      </w:tblGrid>
      <w:tr w:rsidR="007C547C" w:rsidRPr="001B1CC3" w:rsidTr="001B1CC3">
        <w:tc>
          <w:tcPr>
            <w:tcW w:w="21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8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</w:tc>
      </w:tr>
      <w:tr w:rsidR="007C547C" w:rsidRPr="001B1CC3" w:rsidTr="001B1CC3">
        <w:tc>
          <w:tcPr>
            <w:tcW w:w="103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</w:tr>
      <w:tr w:rsidR="007C547C" w:rsidRPr="001B1CC3" w:rsidTr="001B1CC3">
        <w:tc>
          <w:tcPr>
            <w:tcW w:w="21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Личностные, коммуникативные</w:t>
            </w:r>
          </w:p>
        </w:tc>
        <w:tc>
          <w:tcPr>
            <w:tcW w:w="8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рассматривать физическую культуру как явление культуры;</w:t>
            </w:r>
          </w:p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определять базовые понятия и термины баскетбола, применять их в процессе игры со своими сверстниками;</w:t>
            </w:r>
          </w:p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      </w:r>
          </w:p>
        </w:tc>
      </w:tr>
      <w:tr w:rsidR="007C547C" w:rsidRPr="001B1CC3" w:rsidTr="001B1CC3">
        <w:tc>
          <w:tcPr>
            <w:tcW w:w="103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двигательной (физкультурной) деятельности</w:t>
            </w:r>
          </w:p>
        </w:tc>
      </w:tr>
      <w:tr w:rsidR="007C547C" w:rsidRPr="001B1CC3" w:rsidTr="001B1CC3">
        <w:tc>
          <w:tcPr>
            <w:tcW w:w="21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  <w:proofErr w:type="gramStart"/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оммуникативные, регулятивные</w:t>
            </w:r>
          </w:p>
        </w:tc>
        <w:tc>
          <w:tcPr>
            <w:tcW w:w="8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использовать занятия кружка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взаимодействовать со сверстниками в условиях самостоятельной деятельности, оказывать помощь в организации и проведении тренировок, освоении новых двигательных действий, развитии физических качеств.</w:t>
            </w:r>
          </w:p>
        </w:tc>
      </w:tr>
      <w:tr w:rsidR="007C547C" w:rsidRPr="001B1CC3" w:rsidTr="001B1CC3">
        <w:tc>
          <w:tcPr>
            <w:tcW w:w="1033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7C547C" w:rsidRPr="001B1CC3" w:rsidTr="001B1CC3">
        <w:tc>
          <w:tcPr>
            <w:tcW w:w="21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81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      </w:r>
          </w:p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выполнять основные технические действия и приёмы игры в баскетбол в условиях игровой деятельности;</w:t>
            </w:r>
          </w:p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выполнять тестовые упражнения на оценку уровня индивидуального развития основных физических качеств.</w:t>
            </w:r>
          </w:p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 курса «Баскетбол»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Тематическое планирование 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4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9"/>
        <w:gridCol w:w="6431"/>
        <w:gridCol w:w="2350"/>
      </w:tblGrid>
      <w:tr w:rsidR="007C547C" w:rsidRPr="001B1CC3" w:rsidTr="00193495">
        <w:trPr>
          <w:trHeight w:val="390"/>
        </w:trPr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 (беседа, рассказ)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Формирование группы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Техника безопасности на занятиях баскетболом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Физическая культура и спорт в России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Общая характеристика спортивной тренировки.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и специальная физическая подготовка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 тактика игры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EB66B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Педагогический контроль уровня двигательной подготовленности учащихся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контрольные испытания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547C" w:rsidRPr="001B1CC3" w:rsidTr="00193495">
        <w:tc>
          <w:tcPr>
            <w:tcW w:w="4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соревнования, праздник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547C" w:rsidRPr="001B1CC3" w:rsidTr="00193495">
        <w:tc>
          <w:tcPr>
            <w:tcW w:w="688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EB66B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</w:tbl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Календарно-тематическое планирование 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20" w:type="dxa"/>
        <w:tblInd w:w="-908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0"/>
        <w:gridCol w:w="8794"/>
        <w:gridCol w:w="976"/>
      </w:tblGrid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1B1CC3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передвижений при нападении.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нападения. Индивидуальные действия с мячом и без мяча.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передвижения приставными шагами.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A74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действия при нападении с мячом и без мяча.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действия при нападении.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способа ловли в зависимости от направления и силы полета мяча.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двух игроков - заслон в движении.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изученных взаимодействий в условиях позиционного нападения.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изученных взаимодействий в условиях личного прессинга.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Командные действия в нападении.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изученных способов ловли, передач, ведения, бросков в зависимости от ситуации на площадке.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поворотом кругом.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из различных точек в условиях сопротивления.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места и момента для борьбы за отскочивший от щита мяч.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взаимодействию двух игроков – заслону в движении.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в движении с одного шага.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техники и тактики игры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двух игроков – подстраховка.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передачи мяча.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7C547C"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различных технических приемов в учебной игре.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1B1CC3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5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одного защитника против двух нападающих.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движения.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зонной защиты 2 – 3, 2 – 1 - 2. Учебная игра.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личной и зонной системы защиты в процессе игры.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1B1CC3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25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переводом на другую руку.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высоты отскока.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двумя руками с отскоком от пола.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B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изученными способами после выполнения других технических приемов.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двух игроков – подстраховка.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57A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 в защитной стойке. Техника овладения мячом.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Противодействия взаимодействию трех игроков – «сдвоенному заслону».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EB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7C547C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EB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Чередование изученных тактических действий.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082216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822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05</w:t>
            </w:r>
            <w:r w:rsidR="001B1CC3" w:rsidRPr="000822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.05</w:t>
            </w:r>
          </w:p>
          <w:p w:rsidR="00EB66B7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EB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  <w:tr w:rsidR="007C547C" w:rsidRPr="001B1CC3" w:rsidTr="00182A01"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Pr="001B1CC3" w:rsidRDefault="00EB66B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88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547C" w:rsidRPr="001B1CC3" w:rsidRDefault="007C547C" w:rsidP="007C547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изученными способами.</w:t>
            </w: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C547C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EB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  <w:p w:rsidR="00EB66B7" w:rsidRPr="001B1CC3" w:rsidRDefault="00257AD7" w:rsidP="007C547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EB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</w:tbl>
    <w:p w:rsidR="00193495" w:rsidRPr="001B1CC3" w:rsidRDefault="00193495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3495" w:rsidRPr="001B1CC3" w:rsidRDefault="00193495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Содержание программы внеурочной деятельности</w:t>
      </w:r>
      <w:bookmarkStart w:id="0" w:name="_GoBack"/>
      <w:bookmarkEnd w:id="0"/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структурировано по видам спортивной подготовки: теоретической, физической, технической и тактической. Содержание видов спортивной подготовки определено исходя из содержания примерной федеральной программы (Матвеев А.П., 2008) и комплексной программы физического воспитания учащихся I-XI классов (В.И.Лях, 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Л.А.Зданевич</w:t>
      </w:r>
      <w:proofErr w:type="spell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«Просвещение»</w:t>
      </w:r>
      <w:proofErr w:type="gram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2011). При этом большое внимание уделяется упражнениям специальной физической подготовки баскетболиста и тактико-техническим действиям баскетболиста.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внеурочной деятельности по физкультурно-спортивному и оздоровительному направлению «Волейбол» предназначена для обучающихся 5–9 классов. Принадлежность к внеурочной деятельности определяет режим проведения, а именно все занятия по внеурочной деятельности проводятся после всех уроков основного расписания, продолжительность соответствует рекомендациям СанПиН, т.е. 45 минут.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внеурочной деятельности по физкультурно-спортивному и оздоровительному направлению «Волейбол» предназначена для учащихся 6–8 классов. </w:t>
      </w:r>
      <w:proofErr w:type="gram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составлена в соответствии с возрастными особенностями обучающихся и рассчитана на проведение занятий по 1 часу в неделю (34 часа в год).</w:t>
      </w:r>
      <w:proofErr w:type="gram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построена на основании современных научных представлений о физиологическом и психологическом развитии ребёнка этого возраста, раскрывает особенности соматического, психологического и социального здоровья.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данной программы в рамках внеурочной деятельности соответствует предельно допустимой нагрузке обучающихся.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Методическое обеспечение внеурочной деятельности.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Формы организации работы с детьми:</w:t>
      </w:r>
    </w:p>
    <w:p w:rsidR="007C547C" w:rsidRPr="001B1CC3" w:rsidRDefault="007C547C" w:rsidP="007C547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 учебно-тренировочные занятия;</w:t>
      </w:r>
    </w:p>
    <w:p w:rsidR="007C547C" w:rsidRPr="001B1CC3" w:rsidRDefault="007C547C" w:rsidP="007C547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 и индивидуальные теоретические занятия;</w:t>
      </w:r>
    </w:p>
    <w:p w:rsidR="007C547C" w:rsidRPr="001B1CC3" w:rsidRDefault="007C547C" w:rsidP="007C547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Восстановительные мероприятия;</w:t>
      </w:r>
    </w:p>
    <w:p w:rsidR="007C547C" w:rsidRPr="001B1CC3" w:rsidRDefault="007C547C" w:rsidP="007C547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матчевых встречах;</w:t>
      </w:r>
    </w:p>
    <w:p w:rsidR="007C547C" w:rsidRPr="001B1CC3" w:rsidRDefault="007C547C" w:rsidP="007C547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соревнованиях;</w:t>
      </w:r>
    </w:p>
    <w:p w:rsidR="007C547C" w:rsidRPr="001B1CC3" w:rsidRDefault="007C547C" w:rsidP="007C547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Зачеты, тестирования.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Принципы организации обучения</w:t>
      </w:r>
    </w:p>
    <w:p w:rsidR="007C547C" w:rsidRPr="001B1CC3" w:rsidRDefault="007C547C" w:rsidP="007C547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доступности и индивидуализации;</w:t>
      </w:r>
    </w:p>
    <w:p w:rsidR="007C547C" w:rsidRPr="001B1CC3" w:rsidRDefault="007C547C" w:rsidP="007C547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постепенности;</w:t>
      </w:r>
    </w:p>
    <w:p w:rsidR="007C547C" w:rsidRPr="001B1CC3" w:rsidRDefault="007C547C" w:rsidP="007C547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систематичности и последовательности;</w:t>
      </w:r>
    </w:p>
    <w:p w:rsidR="007C547C" w:rsidRPr="001B1CC3" w:rsidRDefault="007C547C" w:rsidP="007C547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сознательности и активности;</w:t>
      </w:r>
    </w:p>
    <w:p w:rsidR="007C547C" w:rsidRPr="001B1CC3" w:rsidRDefault="007C547C" w:rsidP="007C547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наглядности.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Средства обучения</w:t>
      </w:r>
    </w:p>
    <w:p w:rsidR="007C547C" w:rsidRPr="001B1CC3" w:rsidRDefault="007C547C" w:rsidP="007C547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Общепедагогические (слово и сенсорно-образные воздействия);</w:t>
      </w:r>
    </w:p>
    <w:p w:rsidR="007C547C" w:rsidRPr="001B1CC3" w:rsidRDefault="007C547C" w:rsidP="007C547C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Специфические средства (физические упражнения).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методы организации учебно-воспитательного процесса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Словесный метод: рассказ, объяснение, команды и распоряжения, задание, указание, беседа и разбор;</w:t>
      </w:r>
    </w:p>
    <w:p w:rsidR="007C547C" w:rsidRPr="001B1CC3" w:rsidRDefault="007C547C" w:rsidP="007C547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Наглядный метод: показ упражнений или их элементов учителем или наиболее подготовленными учениками, демонстрация кино- и видеоматериалов, рисунков, фотографий, схем тактических взаимодействий; методы ориентирования;</w:t>
      </w:r>
    </w:p>
    <w:p w:rsidR="007C547C" w:rsidRPr="001B1CC3" w:rsidRDefault="007C547C" w:rsidP="007C547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Практический метод;</w:t>
      </w:r>
    </w:p>
    <w:p w:rsidR="007C547C" w:rsidRPr="001B1CC3" w:rsidRDefault="007C547C" w:rsidP="007C547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Игровой метод;</w:t>
      </w:r>
    </w:p>
    <w:p w:rsidR="007C547C" w:rsidRPr="001B1CC3" w:rsidRDefault="007C547C" w:rsidP="007C547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Соревновательный метод.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1CC3" w:rsidRDefault="001B1CC3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2BCB" w:rsidRDefault="000B2BCB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2BCB" w:rsidRDefault="000B2BCB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2BCB" w:rsidRDefault="000B2BCB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7C547C" w:rsidRPr="001B1CC3" w:rsidRDefault="007C547C" w:rsidP="007C54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547C" w:rsidRPr="001B1CC3" w:rsidRDefault="007C547C" w:rsidP="007C547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«Баскетбол: теория и методика обучения </w:t>
      </w:r>
      <w:proofErr w:type="gram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:у</w:t>
      </w:r>
      <w:proofErr w:type="gram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чебное пособие/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Д.И.Нестеровский</w:t>
      </w:r>
      <w:proofErr w:type="spell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М., ИЦ «Академия,2007»</w:t>
      </w:r>
    </w:p>
    <w:p w:rsidR="007C547C" w:rsidRPr="001B1CC3" w:rsidRDefault="007C547C" w:rsidP="007C547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«Баскетбол. Поурочная учебная программа для детско-юношеских спортивных школ Ю.Д.Железняк, 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И.А.Водянникова</w:t>
      </w:r>
      <w:proofErr w:type="spell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В.Б.Гаптов</w:t>
      </w:r>
      <w:proofErr w:type="spell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Москва,2010</w:t>
      </w:r>
    </w:p>
    <w:p w:rsidR="007C547C" w:rsidRPr="001B1CC3" w:rsidRDefault="007C547C" w:rsidP="007C547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«Физическая культура</w:t>
      </w:r>
      <w:proofErr w:type="gram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.Е.Любомирский</w:t>
      </w:r>
      <w:proofErr w:type="spell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Г.Б.Мейксон,В.И.Лях-М.:Просвещение,2011</w:t>
      </w:r>
    </w:p>
    <w:p w:rsidR="007C547C" w:rsidRPr="001B1CC3" w:rsidRDefault="007C547C" w:rsidP="007C547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«Физическая культура», В.П.Богословский, Ю.Д.Железняк, 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Н.П.Клусов</w:t>
      </w:r>
      <w:proofErr w:type="spell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Просвещение, 2008.</w:t>
      </w:r>
    </w:p>
    <w:p w:rsidR="007C547C" w:rsidRPr="001B1CC3" w:rsidRDefault="007C547C" w:rsidP="007C547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Настольная книга учителя физической культуры» 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Г.И.Погадаев</w:t>
      </w:r>
      <w:proofErr w:type="spell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ФиС,2009</w:t>
      </w:r>
    </w:p>
    <w:p w:rsidR="007C547C" w:rsidRPr="001B1CC3" w:rsidRDefault="007C547C" w:rsidP="007C547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«Теория и методика физической культуры 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</w:t>
      </w:r>
      <w:proofErr w:type="spellEnd"/>
      <w:proofErr w:type="gram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издательство «Лань»,2007»</w:t>
      </w:r>
    </w:p>
    <w:p w:rsidR="007C547C" w:rsidRPr="001B1CC3" w:rsidRDefault="007C547C" w:rsidP="007C547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«Физическая культура »</w:t>
      </w:r>
      <w:proofErr w:type="spell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Н.В.РешетниковЮ.Л.КислицынР.Л.ПалтикевичГ.И.Погадаев</w:t>
      </w:r>
      <w:proofErr w:type="spell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ИЦ «Академия»,2008</w:t>
      </w:r>
    </w:p>
    <w:p w:rsidR="007C547C" w:rsidRPr="001B1CC3" w:rsidRDefault="007C547C" w:rsidP="007C547C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«Общая педагогика физической культуры и спорта » </w:t>
      </w:r>
      <w:proofErr w:type="gramStart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1B1C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.:ИД «Форум»,2007</w:t>
      </w:r>
      <w:r w:rsidR="000B2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1AE6" w:rsidRPr="001B1CC3" w:rsidRDefault="00561AE6">
      <w:pPr>
        <w:rPr>
          <w:rFonts w:ascii="Times New Roman" w:hAnsi="Times New Roman" w:cs="Times New Roman"/>
          <w:sz w:val="24"/>
          <w:szCs w:val="24"/>
        </w:rPr>
      </w:pPr>
    </w:p>
    <w:sectPr w:rsidR="00561AE6" w:rsidRPr="001B1CC3" w:rsidSect="007C547C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C1BBB"/>
    <w:multiLevelType w:val="multilevel"/>
    <w:tmpl w:val="27764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560F9E"/>
    <w:multiLevelType w:val="multilevel"/>
    <w:tmpl w:val="A9024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3C0B68"/>
    <w:multiLevelType w:val="multilevel"/>
    <w:tmpl w:val="863E5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0D4936"/>
    <w:multiLevelType w:val="multilevel"/>
    <w:tmpl w:val="B6FA1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41E4A"/>
    <w:multiLevelType w:val="multilevel"/>
    <w:tmpl w:val="7F008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2A268F"/>
    <w:multiLevelType w:val="multilevel"/>
    <w:tmpl w:val="E0AE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E144CE"/>
    <w:multiLevelType w:val="multilevel"/>
    <w:tmpl w:val="8722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1670DB"/>
    <w:multiLevelType w:val="multilevel"/>
    <w:tmpl w:val="A5BCC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02453A"/>
    <w:multiLevelType w:val="multilevel"/>
    <w:tmpl w:val="EDC2B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C547C"/>
    <w:rsid w:val="00027F76"/>
    <w:rsid w:val="00082216"/>
    <w:rsid w:val="000A3D0C"/>
    <w:rsid w:val="000B2BCB"/>
    <w:rsid w:val="00182A01"/>
    <w:rsid w:val="00193495"/>
    <w:rsid w:val="001B1CC3"/>
    <w:rsid w:val="00257AD7"/>
    <w:rsid w:val="00420132"/>
    <w:rsid w:val="00561AE6"/>
    <w:rsid w:val="007C547C"/>
    <w:rsid w:val="00A74303"/>
    <w:rsid w:val="00AF04FC"/>
    <w:rsid w:val="00CB71FB"/>
    <w:rsid w:val="00D2196C"/>
    <w:rsid w:val="00EB66B7"/>
    <w:rsid w:val="00F90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196C"/>
    <w:rPr>
      <w:b/>
      <w:bCs/>
    </w:rPr>
  </w:style>
  <w:style w:type="paragraph" w:styleId="a4">
    <w:name w:val="Normal (Web)"/>
    <w:basedOn w:val="a"/>
    <w:uiPriority w:val="99"/>
    <w:unhideWhenUsed/>
    <w:rsid w:val="007C5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54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196C"/>
    <w:rPr>
      <w:b/>
      <w:bCs/>
    </w:rPr>
  </w:style>
  <w:style w:type="paragraph" w:styleId="a4">
    <w:name w:val="Normal (Web)"/>
    <w:basedOn w:val="a"/>
    <w:uiPriority w:val="99"/>
    <w:unhideWhenUsed/>
    <w:rsid w:val="007C5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54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8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7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14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57081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47095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15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2018-09-20T04:34:00Z</dcterms:created>
  <dcterms:modified xsi:type="dcterms:W3CDTF">2021-09-13T07:11:00Z</dcterms:modified>
</cp:coreProperties>
</file>